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F4D" w:rsidRPr="00BB212B" w:rsidRDefault="00B56D25" w:rsidP="0021114E">
      <w:pPr>
        <w:pStyle w:val="LGAItemNoHeading"/>
        <w:spacing w:before="240"/>
        <w:rPr>
          <w:rFonts w:ascii="Arial" w:hAnsi="Arial" w:cs="Arial"/>
          <w:sz w:val="28"/>
          <w:szCs w:val="28"/>
        </w:rPr>
      </w:pPr>
      <w:bookmarkStart w:id="0" w:name="_GoBack"/>
      <w:bookmarkEnd w:id="0"/>
      <w:r>
        <w:rPr>
          <w:rFonts w:ascii="Arial" w:hAnsi="Arial" w:cs="Arial"/>
          <w:sz w:val="28"/>
          <w:szCs w:val="28"/>
        </w:rPr>
        <w:t>Other Business Report</w:t>
      </w:r>
    </w:p>
    <w:p w:rsidR="00BB212B" w:rsidRDefault="0021114E" w:rsidP="0021114E">
      <w:pPr>
        <w:pStyle w:val="MainText"/>
        <w:spacing w:line="240" w:lineRule="auto"/>
        <w:rPr>
          <w:rFonts w:ascii="Arial" w:hAnsi="Arial" w:cs="Arial"/>
          <w:b/>
          <w:szCs w:val="22"/>
        </w:rPr>
      </w:pPr>
      <w:r>
        <w:rPr>
          <w:rFonts w:ascii="Arial" w:hAnsi="Arial" w:cs="Arial"/>
          <w:b/>
          <w:szCs w:val="22"/>
        </w:rPr>
        <w:t>Purpose</w:t>
      </w:r>
    </w:p>
    <w:p w:rsidR="0021114E" w:rsidRPr="0021114E" w:rsidRDefault="0021114E" w:rsidP="0021114E">
      <w:pPr>
        <w:pStyle w:val="MainText"/>
        <w:spacing w:line="240" w:lineRule="auto"/>
        <w:rPr>
          <w:rFonts w:ascii="Arial" w:hAnsi="Arial" w:cs="Arial"/>
          <w:b/>
          <w:szCs w:val="22"/>
        </w:rPr>
      </w:pPr>
    </w:p>
    <w:p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For discussion and direction</w:t>
      </w:r>
      <w:r w:rsidR="00B56D25">
        <w:rPr>
          <w:rFonts w:ascii="Arial" w:hAnsi="Arial" w:cs="Arial"/>
          <w:szCs w:val="22"/>
        </w:rPr>
        <w:t>.</w:t>
      </w:r>
    </w:p>
    <w:p w:rsidR="00A601EC" w:rsidRPr="0021114E" w:rsidRDefault="00A601EC" w:rsidP="0021114E">
      <w:pPr>
        <w:pStyle w:val="MainText"/>
        <w:spacing w:line="240" w:lineRule="auto"/>
        <w:rPr>
          <w:rFonts w:ascii="Arial" w:hAnsi="Arial" w:cs="Arial"/>
          <w:b/>
          <w:szCs w:val="22"/>
        </w:rPr>
      </w:pPr>
    </w:p>
    <w:p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rsidR="00A601EC" w:rsidRPr="0021114E" w:rsidRDefault="00A601EC" w:rsidP="0021114E">
      <w:pPr>
        <w:pStyle w:val="MainText"/>
        <w:spacing w:line="240" w:lineRule="auto"/>
        <w:rPr>
          <w:rFonts w:ascii="Arial" w:hAnsi="Arial" w:cs="Arial"/>
          <w:szCs w:val="22"/>
        </w:rPr>
      </w:pPr>
    </w:p>
    <w:p w:rsidR="00C56860" w:rsidRPr="0021114E" w:rsidRDefault="00B56D25" w:rsidP="00C56860">
      <w:pPr>
        <w:pStyle w:val="MainText"/>
        <w:spacing w:line="240" w:lineRule="auto"/>
        <w:rPr>
          <w:rFonts w:ascii="Arial" w:hAnsi="Arial" w:cs="Arial"/>
          <w:szCs w:val="22"/>
        </w:rPr>
      </w:pPr>
      <w:r>
        <w:rPr>
          <w:rFonts w:ascii="Arial" w:hAnsi="Arial" w:cs="Arial"/>
          <w:szCs w:val="22"/>
        </w:rPr>
        <w:t xml:space="preserve">This report summarises the work of officers on </w:t>
      </w:r>
      <w:r w:rsidR="00E02506">
        <w:rPr>
          <w:rFonts w:ascii="Arial" w:hAnsi="Arial" w:cs="Arial"/>
          <w:szCs w:val="22"/>
        </w:rPr>
        <w:t xml:space="preserve">0 -5 Public </w:t>
      </w:r>
      <w:r>
        <w:rPr>
          <w:rFonts w:ascii="Arial" w:hAnsi="Arial" w:cs="Arial"/>
          <w:szCs w:val="22"/>
        </w:rPr>
        <w:t xml:space="preserve">Health Transfer, </w:t>
      </w:r>
      <w:r w:rsidR="00E02506">
        <w:rPr>
          <w:rFonts w:ascii="Arial" w:hAnsi="Arial" w:cs="Arial"/>
          <w:szCs w:val="22"/>
        </w:rPr>
        <w:t xml:space="preserve">Child and Adolescent Mental Health, and </w:t>
      </w:r>
      <w:r>
        <w:rPr>
          <w:rFonts w:ascii="Arial" w:hAnsi="Arial" w:cs="Arial"/>
          <w:szCs w:val="22"/>
        </w:rPr>
        <w:t>National Children and Adult Services Conference (NCAS)</w:t>
      </w:r>
      <w:r w:rsidR="00E02506">
        <w:rPr>
          <w:rFonts w:ascii="Arial" w:hAnsi="Arial" w:cs="Arial"/>
          <w:szCs w:val="22"/>
        </w:rPr>
        <w:t>.</w:t>
      </w:r>
    </w:p>
    <w:p w:rsidR="00C56860" w:rsidRPr="0021114E" w:rsidRDefault="00C56860" w:rsidP="0021114E">
      <w:pPr>
        <w:pStyle w:val="MainText"/>
        <w:spacing w:line="240" w:lineRule="auto"/>
        <w:rPr>
          <w:rFonts w:ascii="Arial" w:hAnsi="Arial" w:cs="Arial"/>
          <w:szCs w:val="22"/>
        </w:rPr>
      </w:pPr>
    </w:p>
    <w:p w:rsidR="000A3935" w:rsidRPr="0021114E" w:rsidRDefault="000A3935"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tc>
          <w:tcPr>
            <w:tcW w:w="9157" w:type="dxa"/>
          </w:tcPr>
          <w:p w:rsidR="000C3360" w:rsidRPr="0021114E" w:rsidRDefault="000C3360" w:rsidP="0021114E">
            <w:pPr>
              <w:pStyle w:val="MainText"/>
              <w:spacing w:line="240" w:lineRule="auto"/>
              <w:rPr>
                <w:rFonts w:ascii="Arial" w:hAnsi="Arial" w:cs="Arial"/>
                <w:b/>
                <w:szCs w:val="22"/>
              </w:rPr>
            </w:pPr>
          </w:p>
          <w:p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rsidR="0021114E" w:rsidRPr="0021114E" w:rsidRDefault="0021114E" w:rsidP="0021114E">
            <w:pPr>
              <w:pStyle w:val="MainText"/>
              <w:spacing w:line="240" w:lineRule="auto"/>
              <w:rPr>
                <w:rFonts w:ascii="Arial" w:hAnsi="Arial" w:cs="Arial"/>
                <w:szCs w:val="22"/>
              </w:rPr>
            </w:pPr>
          </w:p>
          <w:p w:rsidR="00E02506" w:rsidRDefault="00E02506" w:rsidP="00E02506">
            <w:pPr>
              <w:rPr>
                <w:rFonts w:ascii="Arial" w:hAnsi="Arial" w:cs="Arial"/>
              </w:rPr>
            </w:pPr>
            <w:r>
              <w:rPr>
                <w:rFonts w:ascii="Arial" w:hAnsi="Arial" w:cs="Arial"/>
              </w:rPr>
              <w:t>Members are asked to consider recommendations for Board activity over the year ahead.</w:t>
            </w:r>
          </w:p>
          <w:p w:rsidR="000C3360" w:rsidRPr="0021114E" w:rsidRDefault="00E02506" w:rsidP="00E02506">
            <w:pPr>
              <w:pStyle w:val="MainText"/>
              <w:spacing w:line="240" w:lineRule="auto"/>
              <w:rPr>
                <w:rFonts w:ascii="Arial" w:hAnsi="Arial" w:cs="Arial"/>
                <w:szCs w:val="22"/>
              </w:rPr>
            </w:pPr>
            <w:r w:rsidRPr="0021114E">
              <w:rPr>
                <w:rFonts w:ascii="Arial" w:hAnsi="Arial" w:cs="Arial"/>
                <w:szCs w:val="22"/>
              </w:rPr>
              <w:t xml:space="preserve"> </w:t>
            </w:r>
          </w:p>
          <w:p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rsidR="00A601EC" w:rsidRPr="0021114E" w:rsidRDefault="00A601EC" w:rsidP="0021114E">
            <w:pPr>
              <w:pStyle w:val="MainText"/>
              <w:spacing w:line="240" w:lineRule="auto"/>
              <w:rPr>
                <w:rFonts w:ascii="Arial" w:hAnsi="Arial" w:cs="Arial"/>
                <w:b/>
                <w:szCs w:val="22"/>
              </w:rPr>
            </w:pPr>
          </w:p>
          <w:p w:rsidR="00E02506" w:rsidRDefault="00E02506" w:rsidP="00E02506">
            <w:pPr>
              <w:pStyle w:val="MainText"/>
              <w:rPr>
                <w:rFonts w:ascii="Arial" w:hAnsi="Arial" w:cs="Arial"/>
                <w:szCs w:val="22"/>
              </w:rPr>
            </w:pPr>
            <w:r>
              <w:rPr>
                <w:rFonts w:ascii="Arial" w:hAnsi="Arial" w:cs="Arial"/>
                <w:szCs w:val="22"/>
              </w:rPr>
              <w:t>Officers to take action arising out of discussion, as directed by members.</w:t>
            </w:r>
          </w:p>
          <w:p w:rsidR="000A3935" w:rsidRPr="0021114E" w:rsidRDefault="00E02506" w:rsidP="00E02506">
            <w:pPr>
              <w:pStyle w:val="MainText"/>
              <w:spacing w:line="240" w:lineRule="auto"/>
              <w:rPr>
                <w:rFonts w:ascii="Arial" w:hAnsi="Arial" w:cs="Arial"/>
                <w:b/>
                <w:szCs w:val="22"/>
              </w:rPr>
            </w:pPr>
            <w:r w:rsidRPr="0021114E">
              <w:rPr>
                <w:rFonts w:ascii="Arial" w:hAnsi="Arial" w:cs="Arial"/>
                <w:b/>
                <w:szCs w:val="22"/>
              </w:rPr>
              <w:t xml:space="preserve"> </w:t>
            </w:r>
          </w:p>
        </w:tc>
      </w:tr>
    </w:tbl>
    <w:p w:rsidR="00AA6F4D" w:rsidRPr="0021114E" w:rsidRDefault="00AA6F4D" w:rsidP="0021114E">
      <w:pPr>
        <w:pStyle w:val="MainText"/>
        <w:spacing w:line="240" w:lineRule="auto"/>
        <w:rPr>
          <w:rFonts w:ascii="Arial" w:hAnsi="Arial" w:cs="Arial"/>
          <w:szCs w:val="22"/>
        </w:rPr>
      </w:pPr>
    </w:p>
    <w:p w:rsidR="000D2BDB" w:rsidRPr="0021114E" w:rsidRDefault="000D2BDB"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rsidTr="008D332D">
        <w:tc>
          <w:tcPr>
            <w:tcW w:w="2802" w:type="dxa"/>
          </w:tcPr>
          <w:p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rsidR="00CC0245" w:rsidRPr="0021114E" w:rsidRDefault="00B56D25" w:rsidP="0021114E">
            <w:pPr>
              <w:pStyle w:val="MainText"/>
              <w:spacing w:before="120" w:line="240" w:lineRule="auto"/>
              <w:rPr>
                <w:rFonts w:ascii="Arial" w:hAnsi="Arial" w:cs="Arial"/>
                <w:szCs w:val="22"/>
              </w:rPr>
            </w:pPr>
            <w:r>
              <w:rPr>
                <w:rFonts w:ascii="Arial" w:hAnsi="Arial" w:cs="Arial"/>
                <w:szCs w:val="22"/>
              </w:rPr>
              <w:t>Ian Keating</w:t>
            </w:r>
          </w:p>
        </w:tc>
      </w:tr>
      <w:tr w:rsidR="00C9258A" w:rsidRPr="0021114E" w:rsidTr="008D332D">
        <w:tc>
          <w:tcPr>
            <w:tcW w:w="2802" w:type="dxa"/>
          </w:tcPr>
          <w:p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rsidR="00C9258A" w:rsidRPr="0021114E" w:rsidRDefault="00546C93" w:rsidP="00546C93">
            <w:pPr>
              <w:pStyle w:val="MainText"/>
              <w:spacing w:before="120" w:line="240" w:lineRule="auto"/>
              <w:rPr>
                <w:rFonts w:ascii="Arial" w:hAnsi="Arial" w:cs="Arial"/>
                <w:szCs w:val="22"/>
              </w:rPr>
            </w:pPr>
            <w:r>
              <w:rPr>
                <w:rFonts w:ascii="Arial" w:hAnsi="Arial" w:cs="Arial"/>
                <w:szCs w:val="22"/>
              </w:rPr>
              <w:t>Principal Policy Adviser</w:t>
            </w:r>
          </w:p>
        </w:tc>
      </w:tr>
      <w:tr w:rsidR="00CC0245" w:rsidRPr="0021114E" w:rsidTr="008D332D">
        <w:tc>
          <w:tcPr>
            <w:tcW w:w="2802" w:type="dxa"/>
          </w:tcPr>
          <w:p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rsidR="00CC0245" w:rsidRPr="0021114E" w:rsidRDefault="00546C93" w:rsidP="0021114E">
            <w:pPr>
              <w:pStyle w:val="MainText"/>
              <w:spacing w:before="120" w:line="240" w:lineRule="auto"/>
              <w:rPr>
                <w:rFonts w:ascii="Arial" w:hAnsi="Arial" w:cs="Arial"/>
                <w:szCs w:val="22"/>
              </w:rPr>
            </w:pPr>
            <w:r>
              <w:rPr>
                <w:rFonts w:ascii="Arial" w:hAnsi="Arial" w:cs="Arial"/>
                <w:szCs w:val="22"/>
              </w:rPr>
              <w:t>020 7664 3032</w:t>
            </w:r>
          </w:p>
        </w:tc>
      </w:tr>
      <w:tr w:rsidR="00CC0245" w:rsidRPr="0021114E" w:rsidTr="006137EA">
        <w:trPr>
          <w:trHeight w:val="507"/>
        </w:trPr>
        <w:tc>
          <w:tcPr>
            <w:tcW w:w="2802" w:type="dxa"/>
          </w:tcPr>
          <w:p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rsidR="001A07F1" w:rsidRPr="00546C93" w:rsidRDefault="001F02FB" w:rsidP="005F0364">
            <w:pPr>
              <w:pStyle w:val="MainText"/>
              <w:spacing w:before="120" w:line="240" w:lineRule="auto"/>
              <w:rPr>
                <w:rFonts w:ascii="Arial" w:hAnsi="Arial" w:cs="Arial"/>
                <w:szCs w:val="22"/>
              </w:rPr>
            </w:pPr>
            <w:hyperlink r:id="rId12" w:history="1">
              <w:r w:rsidR="00546C93" w:rsidRPr="00691A51">
                <w:rPr>
                  <w:rStyle w:val="Hyperlink"/>
                  <w:rFonts w:ascii="Arial" w:hAnsi="Arial" w:cs="Arial"/>
                </w:rPr>
                <w:t>Ian.keating@local.gov.uk</w:t>
              </w:r>
            </w:hyperlink>
          </w:p>
        </w:tc>
      </w:tr>
    </w:tbl>
    <w:p w:rsidR="0021114E" w:rsidRDefault="0021114E" w:rsidP="0021114E">
      <w:pPr>
        <w:pStyle w:val="MainText"/>
        <w:spacing w:line="240" w:lineRule="auto"/>
        <w:rPr>
          <w:rFonts w:ascii="Arial" w:hAnsi="Arial" w:cs="Arial"/>
          <w:szCs w:val="22"/>
        </w:rPr>
      </w:pPr>
    </w:p>
    <w:p w:rsidR="001E476B" w:rsidRDefault="001E476B">
      <w:pPr>
        <w:rPr>
          <w:rFonts w:ascii="Arial" w:hAnsi="Arial" w:cs="Arial"/>
          <w:szCs w:val="22"/>
        </w:rPr>
        <w:sectPr w:rsidR="001E476B" w:rsidSect="008772F4">
          <w:headerReference w:type="default" r:id="rId13"/>
          <w:footerReference w:type="default" r:id="rId14"/>
          <w:headerReference w:type="first" r:id="rId15"/>
          <w:pgSz w:w="11907" w:h="16840" w:code="9"/>
          <w:pgMar w:top="1418" w:right="1418" w:bottom="851" w:left="1418" w:header="1134" w:footer="567" w:gutter="0"/>
          <w:cols w:space="720"/>
        </w:sectPr>
      </w:pPr>
    </w:p>
    <w:p w:rsidR="0021114E" w:rsidRDefault="0021114E">
      <w:pPr>
        <w:rPr>
          <w:rFonts w:ascii="Arial" w:hAnsi="Arial" w:cs="Arial"/>
          <w:szCs w:val="22"/>
        </w:rPr>
      </w:pPr>
      <w:r>
        <w:rPr>
          <w:rFonts w:ascii="Arial" w:hAnsi="Arial" w:cs="Arial"/>
          <w:szCs w:val="22"/>
        </w:rPr>
        <w:lastRenderedPageBreak/>
        <w:br w:type="page"/>
      </w:r>
    </w:p>
    <w:p w:rsidR="00A601EC" w:rsidRPr="0021114E" w:rsidRDefault="00A601EC" w:rsidP="0021114E">
      <w:pPr>
        <w:pStyle w:val="MainText"/>
        <w:spacing w:line="240" w:lineRule="auto"/>
        <w:rPr>
          <w:rFonts w:ascii="Arial" w:hAnsi="Arial" w:cs="Arial"/>
          <w:szCs w:val="22"/>
        </w:rPr>
      </w:pPr>
    </w:p>
    <w:p w:rsidR="002A0D9E" w:rsidRPr="0021114E" w:rsidRDefault="00E02506" w:rsidP="0021114E">
      <w:pPr>
        <w:pStyle w:val="MainText"/>
        <w:spacing w:line="240" w:lineRule="auto"/>
        <w:rPr>
          <w:rFonts w:ascii="Arial" w:hAnsi="Arial" w:cs="Arial"/>
          <w:b/>
          <w:sz w:val="28"/>
          <w:szCs w:val="22"/>
        </w:rPr>
      </w:pPr>
      <w:bookmarkStart w:id="3" w:name="MainHeading2"/>
      <w:bookmarkEnd w:id="3"/>
      <w:r>
        <w:rPr>
          <w:rFonts w:ascii="Arial" w:hAnsi="Arial" w:cs="Arial"/>
          <w:b/>
          <w:sz w:val="28"/>
          <w:szCs w:val="22"/>
        </w:rPr>
        <w:t>Other Business Report</w:t>
      </w:r>
    </w:p>
    <w:p w:rsidR="0021114E" w:rsidRPr="0021114E" w:rsidRDefault="0021114E" w:rsidP="0021114E">
      <w:pPr>
        <w:pStyle w:val="MainText"/>
        <w:spacing w:line="240" w:lineRule="auto"/>
        <w:rPr>
          <w:rFonts w:ascii="Arial" w:hAnsi="Arial" w:cs="Arial"/>
          <w:b/>
          <w:color w:val="FF0000"/>
          <w:szCs w:val="22"/>
        </w:rPr>
      </w:pPr>
    </w:p>
    <w:p w:rsidR="00A05560" w:rsidRPr="0021114E" w:rsidRDefault="00E577F9" w:rsidP="0021114E">
      <w:pPr>
        <w:pStyle w:val="MainText"/>
        <w:spacing w:line="240" w:lineRule="auto"/>
        <w:rPr>
          <w:rFonts w:ascii="Arial" w:hAnsi="Arial" w:cs="Arial"/>
          <w:szCs w:val="22"/>
        </w:rPr>
      </w:pPr>
      <w:r>
        <w:rPr>
          <w:rFonts w:ascii="Arial" w:hAnsi="Arial" w:cs="Arial"/>
          <w:b/>
          <w:szCs w:val="22"/>
        </w:rPr>
        <w:t>0 – 5 Public Health Transfer</w:t>
      </w:r>
    </w:p>
    <w:p w:rsidR="008F3A81" w:rsidRPr="0021114E" w:rsidRDefault="008F3A81" w:rsidP="0021114E">
      <w:pPr>
        <w:pStyle w:val="MainText"/>
        <w:spacing w:line="240" w:lineRule="auto"/>
        <w:rPr>
          <w:rFonts w:ascii="Arial" w:hAnsi="Arial" w:cs="Arial"/>
          <w:szCs w:val="22"/>
        </w:rPr>
      </w:pPr>
    </w:p>
    <w:p w:rsidR="00E02506" w:rsidRPr="00E02506" w:rsidRDefault="00E02506" w:rsidP="00E02506">
      <w:pPr>
        <w:pStyle w:val="ListParagraph"/>
        <w:numPr>
          <w:ilvl w:val="0"/>
          <w:numId w:val="29"/>
        </w:numPr>
        <w:rPr>
          <w:rFonts w:ascii="Arial" w:hAnsi="Arial" w:cs="Arial"/>
        </w:rPr>
      </w:pPr>
      <w:r w:rsidRPr="00E02506">
        <w:rPr>
          <w:rFonts w:ascii="Arial" w:hAnsi="Arial" w:cs="Arial"/>
        </w:rPr>
        <w:t>In March we sent out a local authority self-assessment on the state of readiness for</w:t>
      </w:r>
    </w:p>
    <w:p w:rsidR="00E02506" w:rsidRDefault="00E02506" w:rsidP="00E02506">
      <w:pPr>
        <w:ind w:left="720"/>
        <w:rPr>
          <w:rFonts w:ascii="Arial" w:hAnsi="Arial" w:cs="Arial"/>
        </w:rPr>
      </w:pPr>
      <w:r>
        <w:rPr>
          <w:rFonts w:ascii="Arial" w:hAnsi="Arial" w:cs="Arial"/>
        </w:rPr>
        <w:t>the transfer. We received a 100% response rate from local authorities, the results</w:t>
      </w:r>
    </w:p>
    <w:p w:rsidR="00E02506" w:rsidRDefault="00E02506" w:rsidP="00E02506">
      <w:pPr>
        <w:ind w:left="720"/>
        <w:rPr>
          <w:rFonts w:ascii="Arial" w:hAnsi="Arial" w:cs="Arial"/>
        </w:rPr>
      </w:pPr>
      <w:r>
        <w:rPr>
          <w:rFonts w:ascii="Arial" w:hAnsi="Arial" w:cs="Arial"/>
        </w:rPr>
        <w:t>showed that 97% of councils are confident that commissioning arrangements will be</w:t>
      </w:r>
    </w:p>
    <w:p w:rsidR="00E02506" w:rsidRDefault="00E02506" w:rsidP="00E02506">
      <w:pPr>
        <w:ind w:left="720"/>
        <w:rPr>
          <w:rFonts w:ascii="Arial" w:hAnsi="Arial" w:cs="Arial"/>
        </w:rPr>
      </w:pPr>
      <w:r>
        <w:rPr>
          <w:rFonts w:ascii="Arial" w:hAnsi="Arial" w:cs="Arial"/>
        </w:rPr>
        <w:t>fully operational in their council from 1st October 2015 and that there is good joint</w:t>
      </w:r>
    </w:p>
    <w:p w:rsidR="00E02506" w:rsidRDefault="00E02506" w:rsidP="00E02506">
      <w:pPr>
        <w:ind w:left="720"/>
        <w:rPr>
          <w:rFonts w:ascii="Arial" w:hAnsi="Arial" w:cs="Arial"/>
        </w:rPr>
      </w:pPr>
      <w:r>
        <w:rPr>
          <w:rFonts w:ascii="Arial" w:hAnsi="Arial" w:cs="Arial"/>
        </w:rPr>
        <w:t>working with NHS England and providers to transfer these services.</w:t>
      </w:r>
    </w:p>
    <w:p w:rsidR="00E02506" w:rsidRDefault="00E02506" w:rsidP="00E02506">
      <w:pPr>
        <w:rPr>
          <w:rFonts w:ascii="Arial" w:hAnsi="Arial" w:cs="Arial"/>
        </w:rPr>
      </w:pPr>
    </w:p>
    <w:p w:rsidR="00E02506" w:rsidRPr="00E02506" w:rsidRDefault="00E02506" w:rsidP="00E02506">
      <w:pPr>
        <w:pStyle w:val="ListParagraph"/>
        <w:numPr>
          <w:ilvl w:val="0"/>
          <w:numId w:val="29"/>
        </w:numPr>
        <w:rPr>
          <w:rFonts w:ascii="Arial" w:hAnsi="Arial" w:cs="Arial"/>
        </w:rPr>
      </w:pPr>
      <w:r w:rsidRPr="00E02506">
        <w:rPr>
          <w:rFonts w:ascii="Arial" w:hAnsi="Arial" w:cs="Arial"/>
        </w:rPr>
        <w:t>It also showed 96% are very or fairly confident that their transitional arrangements</w:t>
      </w:r>
    </w:p>
    <w:p w:rsidR="00E02506" w:rsidRDefault="00E02506" w:rsidP="00E02506">
      <w:pPr>
        <w:ind w:left="720"/>
        <w:rPr>
          <w:rFonts w:ascii="Arial" w:hAnsi="Arial" w:cs="Arial"/>
        </w:rPr>
      </w:pPr>
      <w:r>
        <w:rPr>
          <w:rFonts w:ascii="Arial" w:hAnsi="Arial" w:cs="Arial"/>
        </w:rPr>
        <w:t>are clear and achievable and 99% are confident about their governance</w:t>
      </w:r>
    </w:p>
    <w:p w:rsidR="00E02506" w:rsidRDefault="00E02506" w:rsidP="00E02506">
      <w:pPr>
        <w:ind w:left="720"/>
        <w:rPr>
          <w:rFonts w:ascii="Arial" w:hAnsi="Arial" w:cs="Arial"/>
        </w:rPr>
      </w:pPr>
      <w:r>
        <w:rPr>
          <w:rFonts w:ascii="Arial" w:hAnsi="Arial" w:cs="Arial"/>
        </w:rPr>
        <w:t>arrangements.</w:t>
      </w:r>
    </w:p>
    <w:p w:rsidR="00E02506" w:rsidRDefault="00E02506" w:rsidP="00E02506">
      <w:pPr>
        <w:rPr>
          <w:rFonts w:ascii="Arial" w:hAnsi="Arial" w:cs="Arial"/>
        </w:rPr>
      </w:pPr>
    </w:p>
    <w:p w:rsidR="00E02506" w:rsidRPr="00E02506" w:rsidRDefault="00E02506" w:rsidP="00E02506">
      <w:pPr>
        <w:pStyle w:val="ListParagraph"/>
        <w:numPr>
          <w:ilvl w:val="0"/>
          <w:numId w:val="29"/>
        </w:numPr>
        <w:rPr>
          <w:rFonts w:ascii="Arial" w:hAnsi="Arial" w:cs="Arial"/>
        </w:rPr>
      </w:pPr>
      <w:r w:rsidRPr="00E02506">
        <w:rPr>
          <w:rFonts w:ascii="Arial" w:hAnsi="Arial" w:cs="Arial"/>
        </w:rPr>
        <w:t>Whilst it showed that there are high levels of confidence in many areas and few</w:t>
      </w:r>
    </w:p>
    <w:p w:rsidR="00E02506" w:rsidRDefault="00E02506" w:rsidP="00E02506">
      <w:pPr>
        <w:ind w:left="153" w:firstLine="567"/>
        <w:rPr>
          <w:rFonts w:ascii="Arial" w:hAnsi="Arial" w:cs="Arial"/>
        </w:rPr>
      </w:pPr>
      <w:r>
        <w:rPr>
          <w:rFonts w:ascii="Arial" w:hAnsi="Arial" w:cs="Arial"/>
        </w:rPr>
        <w:t>remaining issues, it identified the following outstanding issues;</w:t>
      </w:r>
    </w:p>
    <w:p w:rsidR="00E02506" w:rsidRDefault="00E02506" w:rsidP="00E02506">
      <w:pPr>
        <w:ind w:left="153" w:firstLine="567"/>
        <w:rPr>
          <w:rFonts w:ascii="Arial" w:hAnsi="Arial" w:cs="Arial"/>
        </w:rPr>
      </w:pPr>
    </w:p>
    <w:p w:rsidR="00E02506" w:rsidRPr="00E02506" w:rsidRDefault="00E02506" w:rsidP="00E02506">
      <w:pPr>
        <w:pStyle w:val="ListParagraph"/>
        <w:numPr>
          <w:ilvl w:val="1"/>
          <w:numId w:val="29"/>
        </w:numPr>
        <w:ind w:hanging="219"/>
        <w:rPr>
          <w:rFonts w:ascii="Arial" w:hAnsi="Arial" w:cs="Arial"/>
        </w:rPr>
      </w:pPr>
      <w:r w:rsidRPr="00E02506">
        <w:rPr>
          <w:rFonts w:ascii="Arial" w:hAnsi="Arial" w:cs="Arial"/>
        </w:rPr>
        <w:t>Data collection, reporting arrangements and concerns about the quality of data;</w:t>
      </w:r>
    </w:p>
    <w:p w:rsidR="00E02506" w:rsidRPr="00E02506" w:rsidRDefault="00E02506" w:rsidP="00E02506">
      <w:pPr>
        <w:pStyle w:val="ListParagraph"/>
        <w:ind w:left="786"/>
        <w:rPr>
          <w:rFonts w:ascii="Arial" w:hAnsi="Arial" w:cs="Arial"/>
        </w:rPr>
      </w:pPr>
    </w:p>
    <w:p w:rsidR="00E02506" w:rsidRDefault="00E02506" w:rsidP="00E02506">
      <w:pPr>
        <w:ind w:left="426" w:firstLine="141"/>
        <w:rPr>
          <w:rFonts w:ascii="Arial" w:hAnsi="Arial" w:cs="Arial"/>
        </w:rPr>
      </w:pPr>
      <w:r>
        <w:rPr>
          <w:rFonts w:ascii="Arial" w:hAnsi="Arial" w:cs="Arial"/>
        </w:rPr>
        <w:t xml:space="preserve">3.2 </w:t>
      </w:r>
      <w:r>
        <w:rPr>
          <w:rFonts w:ascii="Arial" w:hAnsi="Arial" w:cs="Arial"/>
        </w:rPr>
        <w:tab/>
        <w:t>Child Health Information Services (CHIS). Whilst the majority of councils are</w:t>
      </w:r>
    </w:p>
    <w:p w:rsidR="00E02506" w:rsidRDefault="00E02506" w:rsidP="00E02506">
      <w:pPr>
        <w:ind w:left="990" w:firstLine="141"/>
        <w:rPr>
          <w:rFonts w:ascii="Arial" w:hAnsi="Arial" w:cs="Arial"/>
        </w:rPr>
      </w:pPr>
      <w:r>
        <w:rPr>
          <w:rFonts w:ascii="Arial" w:hAnsi="Arial" w:cs="Arial"/>
        </w:rPr>
        <w:t>confident that CHIS is being improved (70%) and will achieve compliance</w:t>
      </w:r>
    </w:p>
    <w:p w:rsidR="00E02506" w:rsidRDefault="00E02506" w:rsidP="00E02506">
      <w:pPr>
        <w:ind w:left="990" w:firstLine="141"/>
        <w:rPr>
          <w:rFonts w:ascii="Arial" w:hAnsi="Arial" w:cs="Arial"/>
        </w:rPr>
      </w:pPr>
      <w:r>
        <w:rPr>
          <w:rFonts w:ascii="Arial" w:hAnsi="Arial" w:cs="Arial"/>
        </w:rPr>
        <w:t>(61%), regional feedback suggested that there is a perception locally that the</w:t>
      </w:r>
    </w:p>
    <w:p w:rsidR="00E02506" w:rsidRDefault="00E02506" w:rsidP="00E02506">
      <w:pPr>
        <w:ind w:left="990" w:firstLine="141"/>
        <w:rPr>
          <w:rFonts w:ascii="Arial" w:hAnsi="Arial" w:cs="Arial"/>
        </w:rPr>
      </w:pPr>
      <w:r>
        <w:rPr>
          <w:rFonts w:ascii="Arial" w:hAnsi="Arial" w:cs="Arial"/>
        </w:rPr>
        <w:t>system will not be improved by 2020 which is resulting in a lack of confidence;</w:t>
      </w:r>
    </w:p>
    <w:p w:rsidR="00E02506" w:rsidRDefault="00E02506" w:rsidP="00E02506">
      <w:pPr>
        <w:ind w:left="426" w:firstLine="141"/>
        <w:rPr>
          <w:rFonts w:ascii="Arial" w:hAnsi="Arial" w:cs="Arial"/>
        </w:rPr>
      </w:pPr>
    </w:p>
    <w:p w:rsidR="00E02506" w:rsidRDefault="00E02506" w:rsidP="00E02506">
      <w:pPr>
        <w:ind w:left="426" w:firstLine="141"/>
        <w:rPr>
          <w:rFonts w:ascii="Arial" w:hAnsi="Arial" w:cs="Arial"/>
        </w:rPr>
      </w:pPr>
      <w:r>
        <w:rPr>
          <w:rFonts w:ascii="Arial" w:hAnsi="Arial" w:cs="Arial"/>
        </w:rPr>
        <w:t xml:space="preserve">3.3 </w:t>
      </w:r>
      <w:r>
        <w:rPr>
          <w:rFonts w:ascii="Arial" w:hAnsi="Arial" w:cs="Arial"/>
        </w:rPr>
        <w:tab/>
        <w:t>Concerns about the move from commissioning from a registered to a resident</w:t>
      </w:r>
    </w:p>
    <w:p w:rsidR="00E02506" w:rsidRDefault="00E02506" w:rsidP="00E02506">
      <w:pPr>
        <w:ind w:left="990" w:firstLine="141"/>
        <w:rPr>
          <w:rFonts w:ascii="Arial" w:hAnsi="Arial" w:cs="Arial"/>
        </w:rPr>
      </w:pPr>
      <w:r>
        <w:rPr>
          <w:rFonts w:ascii="Arial" w:hAnsi="Arial" w:cs="Arial"/>
        </w:rPr>
        <w:t>population and the implications this has on cross charging for resident</w:t>
      </w:r>
    </w:p>
    <w:p w:rsidR="00E02506" w:rsidRDefault="00E02506" w:rsidP="00E02506">
      <w:pPr>
        <w:ind w:left="990" w:firstLine="141"/>
        <w:rPr>
          <w:rFonts w:ascii="Arial" w:hAnsi="Arial" w:cs="Arial"/>
        </w:rPr>
      </w:pPr>
      <w:r>
        <w:rPr>
          <w:rFonts w:ascii="Arial" w:hAnsi="Arial" w:cs="Arial"/>
        </w:rPr>
        <w:t>populations that are registered out of area. This issue was consistently raised</w:t>
      </w:r>
    </w:p>
    <w:p w:rsidR="00E02506" w:rsidRDefault="00E02506" w:rsidP="00E02506">
      <w:pPr>
        <w:ind w:left="990" w:firstLine="141"/>
        <w:rPr>
          <w:rFonts w:ascii="Arial" w:hAnsi="Arial" w:cs="Arial"/>
        </w:rPr>
      </w:pPr>
      <w:r>
        <w:rPr>
          <w:rFonts w:ascii="Arial" w:hAnsi="Arial" w:cs="Arial"/>
        </w:rPr>
        <w:t>by the Regional Oversight Groups.</w:t>
      </w:r>
    </w:p>
    <w:p w:rsidR="00E02506" w:rsidRDefault="00E02506" w:rsidP="00E02506">
      <w:pPr>
        <w:rPr>
          <w:rFonts w:ascii="Arial" w:hAnsi="Arial" w:cs="Arial"/>
        </w:rPr>
      </w:pPr>
    </w:p>
    <w:p w:rsidR="00E02506" w:rsidRDefault="00E02506" w:rsidP="00E02506">
      <w:pPr>
        <w:rPr>
          <w:rFonts w:ascii="Arial" w:hAnsi="Arial" w:cs="Arial"/>
        </w:rPr>
      </w:pPr>
      <w:r>
        <w:rPr>
          <w:rFonts w:ascii="Arial" w:hAnsi="Arial" w:cs="Arial"/>
        </w:rPr>
        <w:t xml:space="preserve">4. </w:t>
      </w:r>
      <w:r>
        <w:rPr>
          <w:rFonts w:ascii="Arial" w:hAnsi="Arial" w:cs="Arial"/>
        </w:rPr>
        <w:tab/>
        <w:t>The LGA is following up with the few councils who expressed low confidence levels to</w:t>
      </w:r>
    </w:p>
    <w:p w:rsidR="00E02506" w:rsidRDefault="00E02506" w:rsidP="00E02506">
      <w:pPr>
        <w:ind w:firstLine="567"/>
        <w:rPr>
          <w:rFonts w:ascii="Arial" w:hAnsi="Arial" w:cs="Arial"/>
        </w:rPr>
      </w:pPr>
      <w:r>
        <w:rPr>
          <w:rFonts w:ascii="Arial" w:hAnsi="Arial" w:cs="Arial"/>
        </w:rPr>
        <w:t>offer support. We are also working with NHS England and Public Health England to</w:t>
      </w:r>
    </w:p>
    <w:p w:rsidR="00E02506" w:rsidRDefault="00E02506" w:rsidP="00E02506">
      <w:pPr>
        <w:ind w:firstLine="567"/>
        <w:rPr>
          <w:rFonts w:ascii="Arial" w:hAnsi="Arial" w:cs="Arial"/>
        </w:rPr>
      </w:pPr>
      <w:r>
        <w:rPr>
          <w:rFonts w:ascii="Arial" w:hAnsi="Arial" w:cs="Arial"/>
        </w:rPr>
        <w:t>address the above issues. PHE is developing proposals for an interim national</w:t>
      </w:r>
    </w:p>
    <w:p w:rsidR="00E02506" w:rsidRDefault="00E02506" w:rsidP="00E02506">
      <w:pPr>
        <w:ind w:firstLine="567"/>
        <w:rPr>
          <w:rFonts w:ascii="Arial" w:hAnsi="Arial" w:cs="Arial"/>
        </w:rPr>
      </w:pPr>
      <w:r>
        <w:rPr>
          <w:rFonts w:ascii="Arial" w:hAnsi="Arial" w:cs="Arial"/>
        </w:rPr>
        <w:t>reporting arrangement for data collection and will engage local authorities in June to</w:t>
      </w:r>
    </w:p>
    <w:p w:rsidR="00E02506" w:rsidRDefault="00E02506" w:rsidP="00E02506">
      <w:pPr>
        <w:ind w:firstLine="567"/>
        <w:rPr>
          <w:rFonts w:ascii="Arial" w:hAnsi="Arial" w:cs="Arial"/>
        </w:rPr>
      </w:pPr>
      <w:r>
        <w:rPr>
          <w:rFonts w:ascii="Arial" w:hAnsi="Arial" w:cs="Arial"/>
        </w:rPr>
        <w:t>seek their views on the proposals.</w:t>
      </w:r>
    </w:p>
    <w:p w:rsidR="00E02506" w:rsidRDefault="00E02506" w:rsidP="00E02506">
      <w:pPr>
        <w:rPr>
          <w:rFonts w:ascii="Arial" w:hAnsi="Arial" w:cs="Arial"/>
        </w:rPr>
      </w:pPr>
    </w:p>
    <w:p w:rsidR="00E02506" w:rsidRDefault="00E02506" w:rsidP="00E02506">
      <w:pPr>
        <w:rPr>
          <w:rFonts w:ascii="Arial" w:hAnsi="Arial" w:cs="Arial"/>
        </w:rPr>
      </w:pPr>
      <w:r>
        <w:rPr>
          <w:rFonts w:ascii="Arial" w:hAnsi="Arial" w:cs="Arial"/>
        </w:rPr>
        <w:t xml:space="preserve">5. </w:t>
      </w:r>
      <w:r>
        <w:rPr>
          <w:rFonts w:ascii="Arial" w:hAnsi="Arial" w:cs="Arial"/>
        </w:rPr>
        <w:tab/>
        <w:t>Local authorities also raised that they would like examples of good practice to be</w:t>
      </w:r>
    </w:p>
    <w:p w:rsidR="00E02506" w:rsidRDefault="00E02506" w:rsidP="00E02506">
      <w:pPr>
        <w:ind w:firstLine="567"/>
        <w:rPr>
          <w:rFonts w:ascii="Arial" w:hAnsi="Arial" w:cs="Arial"/>
        </w:rPr>
      </w:pPr>
      <w:r>
        <w:rPr>
          <w:rFonts w:ascii="Arial" w:hAnsi="Arial" w:cs="Arial"/>
        </w:rPr>
        <w:t>shared more widely to support them to transform and embed these services. The</w:t>
      </w:r>
    </w:p>
    <w:p w:rsidR="00E02506" w:rsidRDefault="00E02506" w:rsidP="00E02506">
      <w:pPr>
        <w:ind w:firstLine="567"/>
        <w:rPr>
          <w:rFonts w:ascii="Arial" w:hAnsi="Arial" w:cs="Arial"/>
        </w:rPr>
      </w:pPr>
      <w:r>
        <w:rPr>
          <w:rFonts w:ascii="Arial" w:hAnsi="Arial" w:cs="Arial"/>
        </w:rPr>
        <w:t>LGA is working with partners to share good practice with councils and develop</w:t>
      </w:r>
    </w:p>
    <w:p w:rsidR="00E02506" w:rsidRDefault="00E02506" w:rsidP="00E02506">
      <w:pPr>
        <w:ind w:firstLine="567"/>
        <w:rPr>
          <w:rFonts w:ascii="Arial" w:hAnsi="Arial" w:cs="Arial"/>
        </w:rPr>
      </w:pPr>
      <w:r>
        <w:rPr>
          <w:rFonts w:ascii="Arial" w:hAnsi="Arial" w:cs="Arial"/>
        </w:rPr>
        <w:t>support tools.</w:t>
      </w:r>
    </w:p>
    <w:p w:rsidR="00E02506" w:rsidRDefault="00E02506" w:rsidP="00E02506">
      <w:pPr>
        <w:rPr>
          <w:rFonts w:ascii="Arial" w:hAnsi="Arial" w:cs="Arial"/>
        </w:rPr>
      </w:pPr>
    </w:p>
    <w:p w:rsidR="00E02506" w:rsidRDefault="00E02506" w:rsidP="00E02506">
      <w:pPr>
        <w:rPr>
          <w:rFonts w:ascii="Arial" w:hAnsi="Arial" w:cs="Arial"/>
          <w:b/>
        </w:rPr>
      </w:pPr>
      <w:r w:rsidRPr="00E02506">
        <w:rPr>
          <w:rFonts w:ascii="Arial" w:hAnsi="Arial" w:cs="Arial"/>
          <w:b/>
        </w:rPr>
        <w:t>Child and Adolescent Mental Health Update</w:t>
      </w:r>
    </w:p>
    <w:p w:rsidR="00E02506" w:rsidRPr="00E02506" w:rsidRDefault="00E02506" w:rsidP="00E02506">
      <w:pPr>
        <w:rPr>
          <w:rFonts w:ascii="Arial" w:hAnsi="Arial" w:cs="Arial"/>
          <w:b/>
        </w:rPr>
      </w:pPr>
    </w:p>
    <w:p w:rsidR="00E02506" w:rsidRDefault="00E02506" w:rsidP="00E02506">
      <w:pPr>
        <w:rPr>
          <w:rFonts w:ascii="Arial" w:hAnsi="Arial" w:cs="Arial"/>
        </w:rPr>
      </w:pPr>
      <w:r>
        <w:rPr>
          <w:rFonts w:ascii="Arial" w:hAnsi="Arial" w:cs="Arial"/>
        </w:rPr>
        <w:t xml:space="preserve">6. </w:t>
      </w:r>
      <w:r>
        <w:rPr>
          <w:rFonts w:ascii="Arial" w:hAnsi="Arial" w:cs="Arial"/>
        </w:rPr>
        <w:tab/>
        <w:t>In March the Department of Health and NHS England published the Report of the</w:t>
      </w:r>
    </w:p>
    <w:p w:rsidR="00E02506" w:rsidRDefault="00E02506" w:rsidP="00E02506">
      <w:pPr>
        <w:ind w:firstLine="567"/>
        <w:rPr>
          <w:rFonts w:ascii="Arial" w:hAnsi="Arial" w:cs="Arial"/>
        </w:rPr>
      </w:pPr>
      <w:r>
        <w:rPr>
          <w:rFonts w:ascii="Arial" w:hAnsi="Arial" w:cs="Arial"/>
        </w:rPr>
        <w:t>Children and Young People’s Mental Health Taskforce, which sets out the changes</w:t>
      </w:r>
    </w:p>
    <w:p w:rsidR="00E02506" w:rsidRDefault="00E02506" w:rsidP="00E02506">
      <w:pPr>
        <w:ind w:firstLine="567"/>
        <w:rPr>
          <w:rFonts w:ascii="Arial" w:hAnsi="Arial" w:cs="Arial"/>
        </w:rPr>
      </w:pPr>
      <w:r>
        <w:rPr>
          <w:rFonts w:ascii="Arial" w:hAnsi="Arial" w:cs="Arial"/>
        </w:rPr>
        <w:t>which need to take place at both local and national levels to improve the system.</w:t>
      </w:r>
    </w:p>
    <w:p w:rsidR="00E02506" w:rsidRDefault="00E02506" w:rsidP="00E02506">
      <w:pPr>
        <w:ind w:firstLine="567"/>
        <w:rPr>
          <w:rFonts w:ascii="Arial" w:hAnsi="Arial" w:cs="Arial"/>
        </w:rPr>
      </w:pPr>
      <w:r>
        <w:rPr>
          <w:rFonts w:ascii="Arial" w:hAnsi="Arial" w:cs="Arial"/>
        </w:rPr>
        <w:t>CWB lead members played an active role in contributing to this work.</w:t>
      </w:r>
    </w:p>
    <w:p w:rsidR="00E02506" w:rsidRDefault="00E02506" w:rsidP="00E02506">
      <w:pPr>
        <w:rPr>
          <w:rFonts w:ascii="Arial" w:hAnsi="Arial" w:cs="Arial"/>
        </w:rPr>
      </w:pPr>
    </w:p>
    <w:p w:rsidR="00E02506" w:rsidRDefault="00E02506" w:rsidP="00E02506">
      <w:pPr>
        <w:rPr>
          <w:rFonts w:ascii="Arial" w:hAnsi="Arial" w:cs="Arial"/>
        </w:rPr>
      </w:pPr>
      <w:r>
        <w:rPr>
          <w:rFonts w:ascii="Arial" w:hAnsi="Arial" w:cs="Arial"/>
        </w:rPr>
        <w:t xml:space="preserve">7. </w:t>
      </w:r>
      <w:r>
        <w:rPr>
          <w:rFonts w:ascii="Arial" w:hAnsi="Arial" w:cs="Arial"/>
        </w:rPr>
        <w:tab/>
        <w:t>The Government announced in the budget a package of funding to improve child and</w:t>
      </w:r>
    </w:p>
    <w:p w:rsidR="00E02506" w:rsidRDefault="00E02506" w:rsidP="00E02506">
      <w:pPr>
        <w:ind w:firstLine="567"/>
        <w:rPr>
          <w:rFonts w:ascii="Arial" w:hAnsi="Arial" w:cs="Arial"/>
        </w:rPr>
      </w:pPr>
      <w:r>
        <w:rPr>
          <w:rFonts w:ascii="Arial" w:hAnsi="Arial" w:cs="Arial"/>
        </w:rPr>
        <w:t>adolescent mental health services. This included investing over £1 billion over the</w:t>
      </w:r>
    </w:p>
    <w:p w:rsidR="00E02506" w:rsidRDefault="00E02506" w:rsidP="00E02506">
      <w:pPr>
        <w:ind w:firstLine="567"/>
        <w:rPr>
          <w:rFonts w:ascii="Arial" w:hAnsi="Arial" w:cs="Arial"/>
        </w:rPr>
      </w:pPr>
      <w:r>
        <w:rPr>
          <w:rFonts w:ascii="Arial" w:hAnsi="Arial" w:cs="Arial"/>
        </w:rPr>
        <w:t>next 5 years to start new access standards, providing £118 million by 2018- 19 to</w:t>
      </w:r>
    </w:p>
    <w:p w:rsidR="00E02506" w:rsidRDefault="00E02506" w:rsidP="00E02506">
      <w:pPr>
        <w:ind w:left="567"/>
        <w:rPr>
          <w:rFonts w:ascii="Arial" w:hAnsi="Arial" w:cs="Arial"/>
        </w:rPr>
      </w:pPr>
      <w:r>
        <w:rPr>
          <w:rFonts w:ascii="Arial" w:hAnsi="Arial" w:cs="Arial"/>
        </w:rPr>
        <w:lastRenderedPageBreak/>
        <w:t>complete the roll-out of the Children and Young People’s Increasing Access to</w:t>
      </w:r>
    </w:p>
    <w:p w:rsidR="00E02506" w:rsidRDefault="00E02506" w:rsidP="00E02506">
      <w:pPr>
        <w:ind w:left="567"/>
        <w:rPr>
          <w:rFonts w:ascii="Arial" w:hAnsi="Arial" w:cs="Arial"/>
        </w:rPr>
      </w:pPr>
      <w:r>
        <w:rPr>
          <w:rFonts w:ascii="Arial" w:hAnsi="Arial" w:cs="Arial"/>
        </w:rPr>
        <w:t>Psychological Therapies, and investing £75 million over the next 5 years in maternal</w:t>
      </w:r>
    </w:p>
    <w:p w:rsidR="00E02506" w:rsidRDefault="00E02506" w:rsidP="00E02506">
      <w:pPr>
        <w:ind w:left="567"/>
        <w:rPr>
          <w:rFonts w:ascii="Arial" w:hAnsi="Arial" w:cs="Arial"/>
        </w:rPr>
      </w:pPr>
      <w:r>
        <w:rPr>
          <w:rFonts w:ascii="Arial" w:hAnsi="Arial" w:cs="Arial"/>
        </w:rPr>
        <w:t>mental ill health services. The Department for Education will also provide an</w:t>
      </w:r>
    </w:p>
    <w:p w:rsidR="00E02506" w:rsidRDefault="00E02506" w:rsidP="00E02506">
      <w:pPr>
        <w:ind w:left="567"/>
        <w:rPr>
          <w:rFonts w:ascii="Arial" w:hAnsi="Arial" w:cs="Arial"/>
        </w:rPr>
      </w:pPr>
      <w:r>
        <w:rPr>
          <w:rFonts w:ascii="Arial" w:hAnsi="Arial" w:cs="Arial"/>
        </w:rPr>
        <w:t>additional £1.5 million towards piloting joint training for designated leads in Child and</w:t>
      </w:r>
    </w:p>
    <w:p w:rsidR="00E02506" w:rsidRDefault="00E02506" w:rsidP="00E02506">
      <w:pPr>
        <w:ind w:left="567"/>
        <w:rPr>
          <w:rFonts w:ascii="Arial" w:hAnsi="Arial" w:cs="Arial"/>
        </w:rPr>
      </w:pPr>
      <w:r>
        <w:rPr>
          <w:rFonts w:ascii="Arial" w:hAnsi="Arial" w:cs="Arial"/>
        </w:rPr>
        <w:t>Adolescent Mental Health Services (CAMHS) and schools to improve access to</w:t>
      </w:r>
    </w:p>
    <w:p w:rsidR="00E02506" w:rsidRDefault="00E02506" w:rsidP="00E02506">
      <w:pPr>
        <w:ind w:left="567"/>
        <w:rPr>
          <w:rFonts w:ascii="Arial" w:hAnsi="Arial" w:cs="Arial"/>
        </w:rPr>
      </w:pPr>
      <w:r>
        <w:rPr>
          <w:rFonts w:ascii="Arial" w:hAnsi="Arial" w:cs="Arial"/>
        </w:rPr>
        <w:t>mental health services for children and young people, including the most vulnerable.</w:t>
      </w:r>
    </w:p>
    <w:p w:rsidR="00E02506" w:rsidRDefault="00E02506" w:rsidP="00E02506">
      <w:pPr>
        <w:rPr>
          <w:rFonts w:ascii="Arial" w:hAnsi="Arial" w:cs="Arial"/>
        </w:rPr>
      </w:pPr>
    </w:p>
    <w:p w:rsidR="00E02506" w:rsidRDefault="00E02506" w:rsidP="00E02506">
      <w:pPr>
        <w:rPr>
          <w:rFonts w:ascii="Arial" w:hAnsi="Arial" w:cs="Arial"/>
        </w:rPr>
      </w:pPr>
      <w:r>
        <w:rPr>
          <w:rFonts w:ascii="Arial" w:hAnsi="Arial" w:cs="Arial"/>
        </w:rPr>
        <w:t xml:space="preserve">8. </w:t>
      </w:r>
      <w:r>
        <w:rPr>
          <w:rFonts w:ascii="Arial" w:hAnsi="Arial" w:cs="Arial"/>
        </w:rPr>
        <w:tab/>
        <w:t>We have long called for more money to support children and young people’s mental</w:t>
      </w:r>
    </w:p>
    <w:p w:rsidR="00E02506" w:rsidRDefault="00E02506" w:rsidP="00E02506">
      <w:pPr>
        <w:ind w:left="567"/>
        <w:rPr>
          <w:rFonts w:ascii="Arial" w:hAnsi="Arial" w:cs="Arial"/>
        </w:rPr>
      </w:pPr>
      <w:r>
        <w:rPr>
          <w:rFonts w:ascii="Arial" w:hAnsi="Arial" w:cs="Arial"/>
        </w:rPr>
        <w:t>health services and we are pleased to see that there are plans to invest additional</w:t>
      </w:r>
    </w:p>
    <w:p w:rsidR="00E02506" w:rsidRDefault="00E02506" w:rsidP="00E02506">
      <w:pPr>
        <w:ind w:left="567"/>
        <w:rPr>
          <w:rFonts w:ascii="Arial" w:hAnsi="Arial" w:cs="Arial"/>
        </w:rPr>
      </w:pPr>
      <w:r>
        <w:rPr>
          <w:rFonts w:ascii="Arial" w:hAnsi="Arial" w:cs="Arial"/>
        </w:rPr>
        <w:t>funding into these services which could improve much needed access to these vital</w:t>
      </w:r>
    </w:p>
    <w:p w:rsidR="00E02506" w:rsidRDefault="00E02506" w:rsidP="00E02506">
      <w:pPr>
        <w:ind w:left="567"/>
        <w:rPr>
          <w:rFonts w:ascii="Arial" w:hAnsi="Arial" w:cs="Arial"/>
        </w:rPr>
      </w:pPr>
      <w:r>
        <w:rPr>
          <w:rFonts w:ascii="Arial" w:hAnsi="Arial" w:cs="Arial"/>
        </w:rPr>
        <w:t>services for thousands more young people. However, we still need to see the whole</w:t>
      </w:r>
    </w:p>
    <w:p w:rsidR="00E02506" w:rsidRDefault="00E02506" w:rsidP="00E02506">
      <w:pPr>
        <w:ind w:left="567"/>
        <w:rPr>
          <w:rFonts w:ascii="Arial" w:hAnsi="Arial" w:cs="Arial"/>
        </w:rPr>
      </w:pPr>
      <w:r>
        <w:rPr>
          <w:rFonts w:ascii="Arial" w:hAnsi="Arial" w:cs="Arial"/>
        </w:rPr>
        <w:t>system properly funded and partners at both national and local levels working</w:t>
      </w:r>
    </w:p>
    <w:p w:rsidR="00E02506" w:rsidRDefault="00E02506" w:rsidP="00E02506">
      <w:pPr>
        <w:ind w:left="567"/>
        <w:rPr>
          <w:rFonts w:ascii="Arial" w:hAnsi="Arial" w:cs="Arial"/>
        </w:rPr>
      </w:pPr>
      <w:r>
        <w:rPr>
          <w:rFonts w:ascii="Arial" w:hAnsi="Arial" w:cs="Arial"/>
        </w:rPr>
        <w:t>together to implement the recommendations from the Taskforce.</w:t>
      </w:r>
    </w:p>
    <w:p w:rsidR="00E02506" w:rsidRDefault="00E02506" w:rsidP="00E02506">
      <w:pPr>
        <w:rPr>
          <w:rFonts w:ascii="Arial" w:hAnsi="Arial" w:cs="Arial"/>
        </w:rPr>
      </w:pPr>
    </w:p>
    <w:p w:rsidR="00E02506" w:rsidRDefault="00E02506" w:rsidP="00E02506">
      <w:pPr>
        <w:rPr>
          <w:rFonts w:ascii="Arial" w:hAnsi="Arial" w:cs="Arial"/>
        </w:rPr>
      </w:pPr>
      <w:r>
        <w:rPr>
          <w:rFonts w:ascii="Arial" w:hAnsi="Arial" w:cs="Arial"/>
        </w:rPr>
        <w:t xml:space="preserve">9. </w:t>
      </w:r>
      <w:r>
        <w:rPr>
          <w:rFonts w:ascii="Arial" w:hAnsi="Arial" w:cs="Arial"/>
        </w:rPr>
        <w:tab/>
        <w:t>We are very keen to work with the Department and NHS England to take forward work</w:t>
      </w:r>
    </w:p>
    <w:p w:rsidR="00E02506" w:rsidRDefault="00E02506" w:rsidP="00E02506">
      <w:pPr>
        <w:ind w:left="567"/>
        <w:rPr>
          <w:rFonts w:ascii="Arial" w:hAnsi="Arial" w:cs="Arial"/>
        </w:rPr>
      </w:pPr>
      <w:r>
        <w:rPr>
          <w:rFonts w:ascii="Arial" w:hAnsi="Arial" w:cs="Arial"/>
        </w:rPr>
        <w:t>on children and young people's mental health as a joint endeavour and are having</w:t>
      </w:r>
    </w:p>
    <w:p w:rsidR="00E02506" w:rsidRDefault="00E02506" w:rsidP="00E02506">
      <w:pPr>
        <w:ind w:left="567"/>
        <w:rPr>
          <w:rFonts w:ascii="Arial" w:hAnsi="Arial" w:cs="Arial"/>
        </w:rPr>
      </w:pPr>
      <w:r>
        <w:rPr>
          <w:rFonts w:ascii="Arial" w:hAnsi="Arial" w:cs="Arial"/>
        </w:rPr>
        <w:t>early discussions to establish next steps. We are clear that a joint approach that</w:t>
      </w:r>
    </w:p>
    <w:p w:rsidR="00E02506" w:rsidRDefault="00E02506" w:rsidP="00E02506">
      <w:pPr>
        <w:ind w:left="567"/>
        <w:rPr>
          <w:rFonts w:ascii="Arial" w:hAnsi="Arial" w:cs="Arial"/>
        </w:rPr>
      </w:pPr>
      <w:r>
        <w:rPr>
          <w:rFonts w:ascii="Arial" w:hAnsi="Arial" w:cs="Arial"/>
        </w:rPr>
        <w:t>promotes strong and accountable local leadership is needed to ensure there are coordinated commissioning arrangements to genuinely improve outcomes in children</w:t>
      </w:r>
    </w:p>
    <w:p w:rsidR="00E02506" w:rsidRDefault="00E02506" w:rsidP="00E02506">
      <w:pPr>
        <w:ind w:left="567"/>
        <w:rPr>
          <w:rFonts w:ascii="Arial" w:hAnsi="Arial" w:cs="Arial"/>
        </w:rPr>
      </w:pPr>
      <w:r>
        <w:rPr>
          <w:rFonts w:ascii="Arial" w:hAnsi="Arial" w:cs="Arial"/>
        </w:rPr>
        <w:t>and young people's mental health.</w:t>
      </w:r>
    </w:p>
    <w:p w:rsidR="000A7FC2" w:rsidRDefault="000A7FC2" w:rsidP="00E02506">
      <w:pPr>
        <w:pStyle w:val="MainText"/>
        <w:spacing w:line="240" w:lineRule="auto"/>
        <w:rPr>
          <w:rFonts w:ascii="Arial" w:hAnsi="Arial" w:cs="Arial"/>
          <w:szCs w:val="22"/>
        </w:rPr>
      </w:pPr>
    </w:p>
    <w:p w:rsidR="000A7FC2" w:rsidRPr="0021114E" w:rsidRDefault="000A7FC2" w:rsidP="000A7FC2">
      <w:pPr>
        <w:pStyle w:val="MainText"/>
        <w:spacing w:line="240" w:lineRule="auto"/>
        <w:ind w:left="360"/>
        <w:rPr>
          <w:rFonts w:ascii="Arial" w:hAnsi="Arial" w:cs="Arial"/>
          <w:szCs w:val="22"/>
        </w:rPr>
      </w:pPr>
    </w:p>
    <w:p w:rsidR="002414C2" w:rsidRPr="00B56D25" w:rsidRDefault="00B56D25" w:rsidP="00B56D25">
      <w:pPr>
        <w:pStyle w:val="MainText"/>
        <w:tabs>
          <w:tab w:val="left" w:pos="1845"/>
        </w:tabs>
        <w:spacing w:line="240" w:lineRule="auto"/>
        <w:rPr>
          <w:rFonts w:ascii="Arial" w:hAnsi="Arial" w:cs="Arial"/>
          <w:b/>
          <w:szCs w:val="22"/>
        </w:rPr>
      </w:pPr>
      <w:r w:rsidRPr="00B56D25">
        <w:rPr>
          <w:rFonts w:ascii="Arial" w:hAnsi="Arial" w:cs="Arial"/>
          <w:b/>
          <w:szCs w:val="22"/>
        </w:rPr>
        <w:t>National Children and Adult Services Conference (NCAS)</w:t>
      </w:r>
      <w:r w:rsidRPr="00B56D25">
        <w:rPr>
          <w:rFonts w:ascii="Arial" w:hAnsi="Arial" w:cs="Arial"/>
          <w:b/>
          <w:szCs w:val="22"/>
        </w:rPr>
        <w:tab/>
      </w:r>
    </w:p>
    <w:p w:rsidR="00893E53" w:rsidRPr="0021114E" w:rsidRDefault="00893E53" w:rsidP="0021114E">
      <w:pPr>
        <w:pStyle w:val="ListParagraph"/>
        <w:rPr>
          <w:rFonts w:ascii="Arial" w:hAnsi="Arial" w:cs="Arial"/>
          <w:szCs w:val="22"/>
        </w:rPr>
      </w:pPr>
    </w:p>
    <w:p w:rsidR="00B56D25" w:rsidRPr="00E02506" w:rsidRDefault="00B56D25" w:rsidP="00E02506">
      <w:pPr>
        <w:pStyle w:val="ListParagraph"/>
        <w:numPr>
          <w:ilvl w:val="0"/>
          <w:numId w:val="24"/>
        </w:numPr>
        <w:ind w:left="567" w:hanging="567"/>
        <w:rPr>
          <w:rFonts w:ascii="Arial" w:hAnsi="Arial" w:cs="Arial"/>
          <w:color w:val="000000"/>
          <w:szCs w:val="22"/>
        </w:rPr>
      </w:pPr>
      <w:r w:rsidRPr="00E02506">
        <w:rPr>
          <w:rFonts w:ascii="Arial" w:hAnsi="Arial" w:cs="Arial"/>
          <w:color w:val="000000"/>
          <w:szCs w:val="22"/>
        </w:rPr>
        <w:t>This year’s NCAS conference will be taking place from the 14</w:t>
      </w:r>
      <w:r w:rsidRPr="00E02506">
        <w:rPr>
          <w:rFonts w:ascii="Arial" w:hAnsi="Arial" w:cs="Arial"/>
          <w:color w:val="000000"/>
          <w:szCs w:val="22"/>
          <w:vertAlign w:val="superscript"/>
        </w:rPr>
        <w:t>th</w:t>
      </w:r>
      <w:r w:rsidRPr="00E02506">
        <w:rPr>
          <w:rFonts w:ascii="Arial" w:hAnsi="Arial" w:cs="Arial"/>
          <w:color w:val="000000"/>
          <w:szCs w:val="22"/>
        </w:rPr>
        <w:t xml:space="preserve"> – 16</w:t>
      </w:r>
      <w:r w:rsidRPr="00E02506">
        <w:rPr>
          <w:rFonts w:ascii="Arial" w:hAnsi="Arial" w:cs="Arial"/>
          <w:color w:val="000000"/>
          <w:szCs w:val="22"/>
          <w:vertAlign w:val="superscript"/>
        </w:rPr>
        <w:t>th</w:t>
      </w:r>
      <w:r w:rsidRPr="00E02506">
        <w:rPr>
          <w:rFonts w:ascii="Arial" w:hAnsi="Arial" w:cs="Arial"/>
          <w:color w:val="000000"/>
          <w:szCs w:val="22"/>
        </w:rPr>
        <w:t xml:space="preserve"> October at the Bournemouth International Conference Centre. The new Chair of the LGA has been invited to open the conference and invitations have also been sent to Nicky Morgan MP, Secretary of State for Education, Edward Timpson MP, Minister for Children and Families and; Tristram Hunt MP, Shadow Education Secretary.</w:t>
      </w:r>
    </w:p>
    <w:p w:rsidR="00B56D25" w:rsidRPr="00E02506" w:rsidRDefault="00B56D25" w:rsidP="00E02506">
      <w:pPr>
        <w:ind w:left="567" w:hanging="567"/>
        <w:rPr>
          <w:rFonts w:ascii="Arial" w:hAnsi="Arial" w:cs="Arial"/>
          <w:color w:val="000000"/>
          <w:szCs w:val="22"/>
        </w:rPr>
      </w:pPr>
    </w:p>
    <w:p w:rsidR="00B56D25" w:rsidRPr="00E02506" w:rsidRDefault="00B56D25" w:rsidP="00E02506">
      <w:pPr>
        <w:pStyle w:val="ListParagraph"/>
        <w:numPr>
          <w:ilvl w:val="0"/>
          <w:numId w:val="24"/>
        </w:numPr>
        <w:ind w:left="567" w:hanging="567"/>
        <w:rPr>
          <w:rFonts w:ascii="Arial" w:hAnsi="Arial" w:cs="Arial"/>
          <w:color w:val="000000"/>
          <w:szCs w:val="22"/>
        </w:rPr>
      </w:pPr>
      <w:r w:rsidRPr="00E02506">
        <w:rPr>
          <w:rFonts w:ascii="Arial" w:hAnsi="Arial" w:cs="Arial"/>
          <w:color w:val="000000"/>
          <w:szCs w:val="22"/>
        </w:rPr>
        <w:t>Confirmed children’s sessions will include an education question time; discussion of the future of the inspection of children’s services; a plenary session with Ofsted, a closed children’s lead member session with Edward Timpson (tbc) and; CAMHS. Due to the General Election a number of slots have been held back for ‘hot topic’ sessions and Member’s views on the subjects that should be covered in these sessions would be welcomed.</w:t>
      </w:r>
    </w:p>
    <w:p w:rsidR="00B56D25" w:rsidRPr="00E02506" w:rsidRDefault="00B56D25" w:rsidP="00E02506">
      <w:pPr>
        <w:ind w:left="567" w:hanging="567"/>
        <w:rPr>
          <w:rFonts w:ascii="Arial" w:hAnsi="Arial" w:cs="Arial"/>
          <w:color w:val="000000"/>
          <w:szCs w:val="22"/>
        </w:rPr>
      </w:pPr>
    </w:p>
    <w:p w:rsidR="00982B41" w:rsidRPr="00E02506" w:rsidRDefault="00B56D25" w:rsidP="00E02506">
      <w:pPr>
        <w:pStyle w:val="ListParagraph"/>
        <w:numPr>
          <w:ilvl w:val="0"/>
          <w:numId w:val="24"/>
        </w:numPr>
        <w:ind w:left="567" w:hanging="567"/>
        <w:rPr>
          <w:rFonts w:ascii="Arial" w:hAnsi="Arial" w:cs="Arial"/>
          <w:color w:val="000000"/>
          <w:szCs w:val="22"/>
        </w:rPr>
      </w:pPr>
      <w:r w:rsidRPr="00E02506">
        <w:rPr>
          <w:rFonts w:ascii="Arial" w:hAnsi="Arial" w:cs="Arial"/>
          <w:color w:val="000000"/>
          <w:szCs w:val="22"/>
        </w:rPr>
        <w:t>There are currently 347 delegates booked to attend the conference, which is approximately 80 more than at the same time last year.</w:t>
      </w:r>
    </w:p>
    <w:sectPr w:rsidR="00982B41" w:rsidRPr="00E02506"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2FB" w:rsidRDefault="001F02FB">
      <w:r>
        <w:separator/>
      </w:r>
    </w:p>
  </w:endnote>
  <w:endnote w:type="continuationSeparator" w:id="0">
    <w:p w:rsidR="001F02FB" w:rsidRDefault="001F0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2758BD17-46F1-4820-8292-60E91E9961E9}"/>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embedRegular r:id="rId2" w:fontKey="{E1B41003-72C5-49C5-A4E2-92E036748A1C}"/>
  </w:font>
  <w:font w:name="Calibri">
    <w:panose1 w:val="020F0502020204030204"/>
    <w:charset w:val="00"/>
    <w:family w:val="swiss"/>
    <w:pitch w:val="variable"/>
    <w:sig w:usb0="E00002FF" w:usb1="4000ACFF" w:usb2="00000001" w:usb3="00000000" w:csb0="0000019F" w:csb1="00000000"/>
    <w:embedRegular r:id="rId3" w:fontKey="{2580BFCD-98AB-44F4-92BE-F234591436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2FB" w:rsidRDefault="001F02FB">
      <w:r>
        <w:separator/>
      </w:r>
    </w:p>
  </w:footnote>
  <w:footnote w:type="continuationSeparator" w:id="0">
    <w:p w:rsidR="001F02FB" w:rsidRDefault="001F02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rsidTr="00D07BF2">
      <w:tc>
        <w:tcPr>
          <w:tcW w:w="5920" w:type="dxa"/>
          <w:vMerge w:val="restart"/>
          <w:shd w:val="clear" w:color="auto" w:fill="auto"/>
        </w:tcPr>
        <w:p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rsidR="0021114E" w:rsidRPr="00374227" w:rsidRDefault="00B56D25" w:rsidP="004B0FD9">
          <w:pPr>
            <w:pStyle w:val="Header"/>
            <w:rPr>
              <w:rFonts w:ascii="Arial" w:hAnsi="Arial" w:cs="Arial"/>
              <w:b/>
              <w:szCs w:val="22"/>
            </w:rPr>
          </w:pPr>
          <w:r>
            <w:rPr>
              <w:rFonts w:ascii="Arial" w:hAnsi="Arial" w:cs="Arial"/>
              <w:b/>
              <w:szCs w:val="22"/>
            </w:rPr>
            <w:t>Children and Young People Board</w:t>
          </w:r>
        </w:p>
      </w:tc>
    </w:tr>
    <w:tr w:rsidR="0021114E" w:rsidTr="00D07BF2">
      <w:trPr>
        <w:trHeight w:val="450"/>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B56D25" w:rsidP="004B0FD9">
          <w:pPr>
            <w:pStyle w:val="Header"/>
            <w:spacing w:before="60"/>
            <w:rPr>
              <w:rFonts w:ascii="Arial" w:hAnsi="Arial" w:cs="Arial"/>
              <w:szCs w:val="22"/>
            </w:rPr>
          </w:pPr>
          <w:r>
            <w:rPr>
              <w:rFonts w:ascii="Arial" w:hAnsi="Arial" w:cs="Arial"/>
              <w:szCs w:val="22"/>
            </w:rPr>
            <w:t>17 June 2015</w:t>
          </w:r>
        </w:p>
      </w:tc>
    </w:tr>
    <w:tr w:rsidR="0021114E" w:rsidRPr="004F266E" w:rsidTr="00D07BF2">
      <w:trPr>
        <w:trHeight w:val="708"/>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21114E" w:rsidP="004B0FD9">
          <w:pPr>
            <w:pStyle w:val="Header"/>
            <w:spacing w:before="60"/>
            <w:rPr>
              <w:rFonts w:ascii="Arial" w:hAnsi="Arial" w:cs="Arial"/>
              <w:b/>
              <w:szCs w:val="22"/>
            </w:rPr>
          </w:pPr>
        </w:p>
      </w:tc>
    </w:tr>
  </w:tbl>
  <w:p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rsidP="00E64FBC">
    <w:pPr>
      <w:pStyle w:val="Header"/>
      <w:rPr>
        <w:sz w:val="2"/>
      </w:rPr>
    </w:pPr>
  </w:p>
  <w:p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rsidTr="00084E44">
      <w:tc>
        <w:tcPr>
          <w:tcW w:w="6062" w:type="dxa"/>
          <w:vMerge w:val="restart"/>
        </w:tcPr>
        <w:p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rsidR="001A07F1" w:rsidRPr="001D2C76" w:rsidRDefault="001A07F1" w:rsidP="00546D0D">
          <w:pPr>
            <w:pStyle w:val="Header"/>
            <w:rPr>
              <w:b/>
            </w:rPr>
          </w:pPr>
          <w:r>
            <w:rPr>
              <w:rFonts w:ascii="Arial" w:hAnsi="Arial" w:cs="Arial"/>
              <w:b/>
              <w:sz w:val="24"/>
              <w:szCs w:val="24"/>
            </w:rPr>
            <w:t>Meeting title</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pPr>
          <w:r>
            <w:rPr>
              <w:rFonts w:ascii="Arial" w:hAnsi="Arial" w:cs="Arial"/>
              <w:sz w:val="24"/>
              <w:szCs w:val="24"/>
            </w:rPr>
            <w:t xml:space="preserve">Meeting date </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rPr>
              <w:rFonts w:ascii="Arial" w:hAnsi="Arial" w:cs="Arial"/>
              <w:b/>
              <w:sz w:val="24"/>
              <w:szCs w:val="24"/>
            </w:rPr>
          </w:pPr>
        </w:p>
        <w:p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rsidTr="00D07BF2">
      <w:tc>
        <w:tcPr>
          <w:tcW w:w="5920" w:type="dxa"/>
          <w:vMerge w:val="restart"/>
          <w:shd w:val="clear" w:color="auto" w:fill="auto"/>
        </w:tcPr>
        <w:p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rsidR="001E476B" w:rsidRPr="00374227" w:rsidRDefault="00B56D25" w:rsidP="004B0FD9">
          <w:pPr>
            <w:pStyle w:val="Header"/>
            <w:rPr>
              <w:rFonts w:ascii="Arial" w:hAnsi="Arial" w:cs="Arial"/>
              <w:b/>
              <w:szCs w:val="22"/>
            </w:rPr>
          </w:pPr>
          <w:r>
            <w:rPr>
              <w:rFonts w:ascii="Arial" w:hAnsi="Arial" w:cs="Arial"/>
              <w:b/>
              <w:szCs w:val="22"/>
            </w:rPr>
            <w:t>Children and Young People</w:t>
          </w:r>
        </w:p>
      </w:tc>
    </w:tr>
    <w:tr w:rsidR="001E476B" w:rsidTr="00D07BF2">
      <w:trPr>
        <w:trHeight w:val="450"/>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B56D25" w:rsidP="004B0FD9">
          <w:pPr>
            <w:pStyle w:val="Header"/>
            <w:spacing w:before="60"/>
            <w:rPr>
              <w:rFonts w:ascii="Arial" w:hAnsi="Arial" w:cs="Arial"/>
              <w:szCs w:val="22"/>
            </w:rPr>
          </w:pPr>
          <w:r>
            <w:rPr>
              <w:rFonts w:ascii="Arial" w:hAnsi="Arial" w:cs="Arial"/>
              <w:szCs w:val="22"/>
            </w:rPr>
            <w:t>17 June 2015</w:t>
          </w:r>
        </w:p>
      </w:tc>
    </w:tr>
    <w:tr w:rsidR="001E476B" w:rsidRPr="004F266E" w:rsidTr="00D07BF2">
      <w:trPr>
        <w:trHeight w:val="708"/>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1E476B" w:rsidP="004B0FD9">
          <w:pPr>
            <w:pStyle w:val="Header"/>
            <w:spacing w:before="60"/>
            <w:rPr>
              <w:rFonts w:ascii="Arial" w:hAnsi="Arial" w:cs="Arial"/>
              <w:b/>
              <w:szCs w:val="22"/>
            </w:rPr>
          </w:pPr>
        </w:p>
      </w:tc>
    </w:tr>
  </w:tbl>
  <w:p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3EA4346"/>
    <w:multiLevelType w:val="multilevel"/>
    <w:tmpl w:val="2B666474"/>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2">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6">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8">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1"/>
  </w:num>
  <w:num w:numId="2">
    <w:abstractNumId w:val="6"/>
  </w:num>
  <w:num w:numId="3">
    <w:abstractNumId w:val="19"/>
  </w:num>
  <w:num w:numId="4">
    <w:abstractNumId w:val="27"/>
  </w:num>
  <w:num w:numId="5">
    <w:abstractNumId w:val="18"/>
  </w:num>
  <w:num w:numId="6">
    <w:abstractNumId w:val="13"/>
  </w:num>
  <w:num w:numId="7">
    <w:abstractNumId w:val="23"/>
  </w:num>
  <w:num w:numId="8">
    <w:abstractNumId w:val="8"/>
  </w:num>
  <w:num w:numId="9">
    <w:abstractNumId w:val="4"/>
  </w:num>
  <w:num w:numId="10">
    <w:abstractNumId w:val="2"/>
  </w:num>
  <w:num w:numId="11">
    <w:abstractNumId w:val="9"/>
  </w:num>
  <w:num w:numId="12">
    <w:abstractNumId w:val="20"/>
  </w:num>
  <w:num w:numId="13">
    <w:abstractNumId w:val="12"/>
  </w:num>
  <w:num w:numId="14">
    <w:abstractNumId w:val="28"/>
  </w:num>
  <w:num w:numId="15">
    <w:abstractNumId w:val="17"/>
  </w:num>
  <w:num w:numId="16">
    <w:abstractNumId w:val="1"/>
  </w:num>
  <w:num w:numId="17">
    <w:abstractNumId w:val="26"/>
  </w:num>
  <w:num w:numId="18">
    <w:abstractNumId w:val="16"/>
  </w:num>
  <w:num w:numId="19">
    <w:abstractNumId w:val="7"/>
  </w:num>
  <w:num w:numId="20">
    <w:abstractNumId w:val="10"/>
  </w:num>
  <w:num w:numId="21">
    <w:abstractNumId w:val="22"/>
  </w:num>
  <w:num w:numId="22">
    <w:abstractNumId w:val="15"/>
  </w:num>
  <w:num w:numId="23">
    <w:abstractNumId w:val="24"/>
  </w:num>
  <w:num w:numId="24">
    <w:abstractNumId w:val="14"/>
  </w:num>
  <w:num w:numId="25">
    <w:abstractNumId w:val="5"/>
  </w:num>
  <w:num w:numId="26">
    <w:abstractNumId w:val="25"/>
  </w:num>
  <w:num w:numId="27">
    <w:abstractNumId w:val="0"/>
  </w:num>
  <w:num w:numId="28">
    <w:abstractNumId w:val="3"/>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A07F1"/>
    <w:rsid w:val="001A7A02"/>
    <w:rsid w:val="001D2C76"/>
    <w:rsid w:val="001D6703"/>
    <w:rsid w:val="001E476B"/>
    <w:rsid w:val="001E4CE7"/>
    <w:rsid w:val="001F02FB"/>
    <w:rsid w:val="0021114E"/>
    <w:rsid w:val="00223F45"/>
    <w:rsid w:val="002414C2"/>
    <w:rsid w:val="00254DF4"/>
    <w:rsid w:val="002A0C7D"/>
    <w:rsid w:val="002A0D9E"/>
    <w:rsid w:val="002D0658"/>
    <w:rsid w:val="002F15DD"/>
    <w:rsid w:val="00302667"/>
    <w:rsid w:val="00306295"/>
    <w:rsid w:val="00324E86"/>
    <w:rsid w:val="00363ED4"/>
    <w:rsid w:val="00372DE6"/>
    <w:rsid w:val="003978FB"/>
    <w:rsid w:val="003C77A8"/>
    <w:rsid w:val="003E20D5"/>
    <w:rsid w:val="003E4825"/>
    <w:rsid w:val="003E4B3E"/>
    <w:rsid w:val="0041006B"/>
    <w:rsid w:val="0042168F"/>
    <w:rsid w:val="00435D57"/>
    <w:rsid w:val="004401AF"/>
    <w:rsid w:val="00444C86"/>
    <w:rsid w:val="00481354"/>
    <w:rsid w:val="004B0FD9"/>
    <w:rsid w:val="004D36F3"/>
    <w:rsid w:val="004F12FE"/>
    <w:rsid w:val="00546C93"/>
    <w:rsid w:val="00546D0D"/>
    <w:rsid w:val="00575EED"/>
    <w:rsid w:val="005A4917"/>
    <w:rsid w:val="005B3508"/>
    <w:rsid w:val="005B6237"/>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670B0"/>
    <w:rsid w:val="007A063E"/>
    <w:rsid w:val="007B7A0E"/>
    <w:rsid w:val="007C1849"/>
    <w:rsid w:val="007C2BC2"/>
    <w:rsid w:val="007E2685"/>
    <w:rsid w:val="007F248F"/>
    <w:rsid w:val="007F24E8"/>
    <w:rsid w:val="00841710"/>
    <w:rsid w:val="00860C8D"/>
    <w:rsid w:val="0087174A"/>
    <w:rsid w:val="0087546A"/>
    <w:rsid w:val="008772F4"/>
    <w:rsid w:val="00893E53"/>
    <w:rsid w:val="008C3AFD"/>
    <w:rsid w:val="008D1B23"/>
    <w:rsid w:val="008D332D"/>
    <w:rsid w:val="008E5AE8"/>
    <w:rsid w:val="008F3A81"/>
    <w:rsid w:val="00914A91"/>
    <w:rsid w:val="0092710B"/>
    <w:rsid w:val="00931FA5"/>
    <w:rsid w:val="0094468C"/>
    <w:rsid w:val="00967F3E"/>
    <w:rsid w:val="00982B41"/>
    <w:rsid w:val="009B0968"/>
    <w:rsid w:val="009C64BE"/>
    <w:rsid w:val="009C7622"/>
    <w:rsid w:val="009C799F"/>
    <w:rsid w:val="009D5D4A"/>
    <w:rsid w:val="009D6157"/>
    <w:rsid w:val="009E17B8"/>
    <w:rsid w:val="009E64CF"/>
    <w:rsid w:val="00A04396"/>
    <w:rsid w:val="00A05560"/>
    <w:rsid w:val="00A05A24"/>
    <w:rsid w:val="00A11170"/>
    <w:rsid w:val="00A41125"/>
    <w:rsid w:val="00A601EC"/>
    <w:rsid w:val="00A67E0E"/>
    <w:rsid w:val="00A71CD2"/>
    <w:rsid w:val="00A7644D"/>
    <w:rsid w:val="00A9189F"/>
    <w:rsid w:val="00A92B3B"/>
    <w:rsid w:val="00AA5C07"/>
    <w:rsid w:val="00AA6F4D"/>
    <w:rsid w:val="00B0159A"/>
    <w:rsid w:val="00B162A5"/>
    <w:rsid w:val="00B51B1C"/>
    <w:rsid w:val="00B5364D"/>
    <w:rsid w:val="00B56D25"/>
    <w:rsid w:val="00B63F0D"/>
    <w:rsid w:val="00B668B0"/>
    <w:rsid w:val="00B67071"/>
    <w:rsid w:val="00B7585E"/>
    <w:rsid w:val="00BB212B"/>
    <w:rsid w:val="00BC3B14"/>
    <w:rsid w:val="00BC3B9F"/>
    <w:rsid w:val="00BD4D88"/>
    <w:rsid w:val="00BE1A18"/>
    <w:rsid w:val="00BF4F9E"/>
    <w:rsid w:val="00C21FC8"/>
    <w:rsid w:val="00C342FB"/>
    <w:rsid w:val="00C36EBD"/>
    <w:rsid w:val="00C56860"/>
    <w:rsid w:val="00C56D09"/>
    <w:rsid w:val="00C63BF4"/>
    <w:rsid w:val="00C82C83"/>
    <w:rsid w:val="00C9258A"/>
    <w:rsid w:val="00CA1498"/>
    <w:rsid w:val="00CC0245"/>
    <w:rsid w:val="00CE2310"/>
    <w:rsid w:val="00D1779A"/>
    <w:rsid w:val="00D620BE"/>
    <w:rsid w:val="00D66905"/>
    <w:rsid w:val="00D77253"/>
    <w:rsid w:val="00D84788"/>
    <w:rsid w:val="00D903DC"/>
    <w:rsid w:val="00DA0183"/>
    <w:rsid w:val="00DD7640"/>
    <w:rsid w:val="00DF11AC"/>
    <w:rsid w:val="00E02506"/>
    <w:rsid w:val="00E11424"/>
    <w:rsid w:val="00E27467"/>
    <w:rsid w:val="00E4011A"/>
    <w:rsid w:val="00E52D8B"/>
    <w:rsid w:val="00E577F9"/>
    <w:rsid w:val="00E64FBC"/>
    <w:rsid w:val="00E650C7"/>
    <w:rsid w:val="00E7710E"/>
    <w:rsid w:val="00E83EB8"/>
    <w:rsid w:val="00E84B8B"/>
    <w:rsid w:val="00EB1237"/>
    <w:rsid w:val="00F23B3B"/>
    <w:rsid w:val="00F6257D"/>
    <w:rsid w:val="00F6671D"/>
    <w:rsid w:val="00F66928"/>
    <w:rsid w:val="00F74F32"/>
    <w:rsid w:val="00F77051"/>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424570">
      <w:bodyDiv w:val="1"/>
      <w:marLeft w:val="0"/>
      <w:marRight w:val="0"/>
      <w:marTop w:val="0"/>
      <w:marBottom w:val="0"/>
      <w:divBdr>
        <w:top w:val="none" w:sz="0" w:space="0" w:color="auto"/>
        <w:left w:val="none" w:sz="0" w:space="0" w:color="auto"/>
        <w:bottom w:val="none" w:sz="0" w:space="0" w:color="auto"/>
        <w:right w:val="none" w:sz="0" w:space="0" w:color="auto"/>
      </w:divBdr>
    </w:div>
    <w:div w:id="672687156">
      <w:bodyDiv w:val="1"/>
      <w:marLeft w:val="0"/>
      <w:marRight w:val="0"/>
      <w:marTop w:val="0"/>
      <w:marBottom w:val="0"/>
      <w:divBdr>
        <w:top w:val="none" w:sz="0" w:space="0" w:color="auto"/>
        <w:left w:val="none" w:sz="0" w:space="0" w:color="auto"/>
        <w:bottom w:val="none" w:sz="0" w:space="0" w:color="auto"/>
        <w:right w:val="none" w:sz="0" w:space="0" w:color="auto"/>
      </w:divBdr>
    </w:div>
    <w:div w:id="836923581">
      <w:bodyDiv w:val="1"/>
      <w:marLeft w:val="0"/>
      <w:marRight w:val="0"/>
      <w:marTop w:val="0"/>
      <w:marBottom w:val="0"/>
      <w:divBdr>
        <w:top w:val="none" w:sz="0" w:space="0" w:color="auto"/>
        <w:left w:val="none" w:sz="0" w:space="0" w:color="auto"/>
        <w:bottom w:val="none" w:sz="0" w:space="0" w:color="auto"/>
        <w:right w:val="none" w:sz="0" w:space="0" w:color="auto"/>
      </w:divBdr>
    </w:div>
    <w:div w:id="1001542656">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83345022">
      <w:bodyDiv w:val="1"/>
      <w:marLeft w:val="0"/>
      <w:marRight w:val="0"/>
      <w:marTop w:val="0"/>
      <w:marBottom w:val="0"/>
      <w:divBdr>
        <w:top w:val="none" w:sz="0" w:space="0" w:color="auto"/>
        <w:left w:val="none" w:sz="0" w:space="0" w:color="auto"/>
        <w:bottom w:val="none" w:sz="0" w:space="0" w:color="auto"/>
        <w:right w:val="none" w:sz="0" w:space="0" w:color="auto"/>
      </w:divBdr>
    </w:div>
    <w:div w:id="178279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Ian.keating@local.gov.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D9A9ADDF-FB9B-40EF-BCC5-18875901F4B0}">
  <ds:schemaRefs>
    <ds:schemaRef ds:uri="http://schemas.microsoft.com/office/2006/metadata/properties"/>
    <ds:schemaRef ds:uri="http://schemas.microsoft.com/office/infopath/2007/PartnerControls"/>
    <ds:schemaRef ds:uri="a2450aae-1d20-4711-921f-ba4e3dc97b4d"/>
  </ds:schemaRefs>
</ds:datastoreItem>
</file>

<file path=customXml/itemProps4.xml><?xml version="1.0" encoding="utf-8"?>
<ds:datastoreItem xmlns:ds="http://schemas.openxmlformats.org/officeDocument/2006/customXml" ds:itemID="{5FD880C8-F6C8-47A8-A102-DA7E7A924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853</Words>
  <Characters>4865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5707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Hannah Boylan</cp:lastModifiedBy>
  <cp:revision>2</cp:revision>
  <cp:lastPrinted>2010-08-12T11:06:00Z</cp:lastPrinted>
  <dcterms:created xsi:type="dcterms:W3CDTF">2015-06-08T16:25:00Z</dcterms:created>
  <dcterms:modified xsi:type="dcterms:W3CDTF">2015-06-08T16:25:00Z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Other Business Report</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